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28A37B" w14:textId="7FED2355" w:rsidR="00B17B8D" w:rsidRPr="000D6261" w:rsidRDefault="005D07C4" w:rsidP="000D6261">
      <w:pPr>
        <w:tabs>
          <w:tab w:val="left" w:pos="1316"/>
        </w:tabs>
        <w:spacing w:line="276" w:lineRule="auto"/>
        <w:jc w:val="both"/>
        <w:rPr>
          <w:b/>
          <w:bCs/>
        </w:rPr>
      </w:pPr>
      <w:r w:rsidRPr="000D6261">
        <w:rPr>
          <w:b/>
          <w:bCs/>
        </w:rPr>
        <w:t>Φύλλο Εργασίας</w:t>
      </w:r>
      <w:r w:rsidR="0089313C" w:rsidRPr="000D6261">
        <w:rPr>
          <w:b/>
          <w:bCs/>
        </w:rPr>
        <w:t xml:space="preserve"> Εργαστηρίου</w:t>
      </w:r>
      <w:r w:rsidR="0094164A" w:rsidRPr="000D6261">
        <w:rPr>
          <w:b/>
          <w:bCs/>
        </w:rPr>
        <w:t xml:space="preserve"> 6:</w:t>
      </w:r>
      <w:bookmarkStart w:id="0" w:name="_GoBack"/>
      <w:bookmarkEnd w:id="0"/>
    </w:p>
    <w:p w14:paraId="26D5C55F" w14:textId="720195F7" w:rsidR="0094164A" w:rsidRPr="00EC0CD2" w:rsidRDefault="0094164A" w:rsidP="000D6261">
      <w:pPr>
        <w:tabs>
          <w:tab w:val="left" w:pos="1316"/>
        </w:tabs>
        <w:spacing w:line="276" w:lineRule="auto"/>
        <w:jc w:val="both"/>
        <w:rPr>
          <w:rFonts w:cstheme="minorHAnsi"/>
          <w:iCs/>
        </w:rPr>
      </w:pPr>
      <w:r w:rsidRPr="00EC0CD2">
        <w:rPr>
          <w:rFonts w:cstheme="minorHAnsi"/>
          <w:iCs/>
        </w:rPr>
        <w:t>Συνάντηση με μέλη της Δημοτικής Αρχής – Επίσκεψη στο Δημαρχείο</w:t>
      </w:r>
    </w:p>
    <w:p w14:paraId="0D981D49" w14:textId="77777777" w:rsidR="0094164A" w:rsidRPr="00EC0CD2" w:rsidRDefault="0094164A" w:rsidP="000D6261">
      <w:pPr>
        <w:tabs>
          <w:tab w:val="left" w:pos="1316"/>
        </w:tabs>
        <w:spacing w:line="276" w:lineRule="auto"/>
        <w:jc w:val="both"/>
        <w:rPr>
          <w:rFonts w:cstheme="minorHAnsi"/>
          <w:iCs/>
        </w:rPr>
      </w:pPr>
    </w:p>
    <w:p w14:paraId="4A38B558" w14:textId="618FA767" w:rsidR="007719F0" w:rsidRPr="000D6261" w:rsidRDefault="007719F0" w:rsidP="000D6261">
      <w:pPr>
        <w:tabs>
          <w:tab w:val="left" w:pos="1316"/>
        </w:tabs>
        <w:spacing w:line="276" w:lineRule="auto"/>
        <w:ind w:left="720" w:right="950"/>
        <w:jc w:val="both"/>
      </w:pPr>
      <w:bookmarkStart w:id="1" w:name="_Hlk183714464"/>
      <w:r w:rsidRPr="000D6261">
        <w:t>Σημ.:  Το παρόν Φύλλο Εργασίας αποτελεί μέρος του ολοκληρωμένου Εγχειριδίου του περιβαλλοντικού εκπαιδευτικού προγράμματος “</w:t>
      </w:r>
      <w:r w:rsidRPr="000D6261">
        <w:rPr>
          <w:lang w:val="en-US"/>
        </w:rPr>
        <w:t>Let</w:t>
      </w:r>
      <w:r w:rsidRPr="000D6261">
        <w:t xml:space="preserve"> </w:t>
      </w:r>
      <w:r w:rsidRPr="000D6261">
        <w:rPr>
          <w:lang w:val="en-US"/>
        </w:rPr>
        <w:t>it</w:t>
      </w:r>
      <w:r w:rsidRPr="000D6261">
        <w:t xml:space="preserve"> </w:t>
      </w:r>
      <w:r w:rsidRPr="000D6261">
        <w:rPr>
          <w:lang w:val="en-US"/>
        </w:rPr>
        <w:t>Flow</w:t>
      </w:r>
      <w:r w:rsidRPr="000D6261">
        <w:t xml:space="preserve">!”, το οποίο είναι διαθέσιμο προς χρήση για την υλοποίηση των εργαστηρίων στο φάκελο κατάθεσης του προγράμματος και διαδικτυακά πατώντας </w:t>
      </w:r>
      <w:hyperlink r:id="rId11" w:history="1">
        <w:r w:rsidRPr="000D6261">
          <w:rPr>
            <w:rStyle w:val="-"/>
          </w:rPr>
          <w:t>εδώ</w:t>
        </w:r>
      </w:hyperlink>
      <w:r w:rsidRPr="000D6261">
        <w:t>.</w:t>
      </w:r>
      <w:bookmarkEnd w:id="1"/>
    </w:p>
    <w:p w14:paraId="7DF371D4" w14:textId="77777777" w:rsidR="007719F0" w:rsidRPr="00EC0CD2" w:rsidRDefault="007719F0" w:rsidP="000D6261">
      <w:pPr>
        <w:tabs>
          <w:tab w:val="left" w:pos="1316"/>
        </w:tabs>
        <w:spacing w:line="276" w:lineRule="auto"/>
        <w:ind w:left="720" w:right="950"/>
        <w:jc w:val="both"/>
        <w:rPr>
          <w:rFonts w:cstheme="minorHAnsi"/>
          <w:iCs/>
        </w:rPr>
      </w:pPr>
    </w:p>
    <w:p w14:paraId="1231E00B" w14:textId="7C91BC58" w:rsidR="0094164A" w:rsidRPr="00EC0CD2" w:rsidRDefault="0094164A" w:rsidP="000D6261">
      <w:pPr>
        <w:tabs>
          <w:tab w:val="left" w:pos="1316"/>
        </w:tabs>
        <w:spacing w:line="276" w:lineRule="auto"/>
        <w:ind w:left="720" w:right="950"/>
        <w:jc w:val="both"/>
        <w:rPr>
          <w:rFonts w:cstheme="minorHAnsi"/>
          <w:iCs/>
        </w:rPr>
      </w:pPr>
      <w:r w:rsidRPr="00EC0CD2">
        <w:rPr>
          <w:rFonts w:cstheme="minorHAnsi"/>
          <w:iCs/>
        </w:rPr>
        <w:t>Αφού ολοκληρώθηκαν τα Εργαστήρια 1 – 5, μπορείτε να οργανώσετε μία συνάντηση με κάποια τοπική αρχή της κοινότητάς σας ή ακόμα και μέλη της ίδιας της κοινότητάς σας. Μέσα από τη γνώση που απέκτησαν τα παιδιά στα Εργαστήρια 1 – 4 κατάφεραν μέσω του παιχνιδιού ρόλων (Εργαστήριο 5) να δημιουργήσουν σχέδια διαχείρισης μίας λεκάνης απορροής ποταμού ή δεν τα κατάφεραν, αλλά μπόρεσαν να αντιληφθούν την πολυπλοκότητα της λήψης συλλογικών αποφάσεων. Σε κάθε περίπτωση, με αποδεκτά και τα δύο αποτελέσματα, το Εργαστήριο 6 είναι μία άσκηση συνηγορίας. Οργανώστε με την ομάδα όλη τη γνώση και τις διαπιστώσεις και οργανώστε μία σημαντική συνάντηση με άτομα σε θέσεις λήψης αποφάσεων.</w:t>
      </w:r>
    </w:p>
    <w:p w14:paraId="7D2A261C" w14:textId="77777777" w:rsidR="0094164A" w:rsidRPr="00EC0CD2" w:rsidRDefault="0094164A" w:rsidP="000D6261">
      <w:pPr>
        <w:tabs>
          <w:tab w:val="left" w:pos="1316"/>
        </w:tabs>
        <w:spacing w:line="276" w:lineRule="auto"/>
        <w:ind w:left="720" w:right="950"/>
        <w:jc w:val="both"/>
        <w:rPr>
          <w:rFonts w:cstheme="minorHAnsi"/>
          <w:iCs/>
        </w:rPr>
      </w:pPr>
    </w:p>
    <w:p w14:paraId="031263E0" w14:textId="4E6701AB" w:rsidR="0094164A" w:rsidRPr="00EC0CD2" w:rsidRDefault="0094164A" w:rsidP="000D6261">
      <w:pPr>
        <w:tabs>
          <w:tab w:val="left" w:pos="1316"/>
        </w:tabs>
        <w:spacing w:line="276" w:lineRule="auto"/>
        <w:ind w:left="720" w:right="950"/>
        <w:jc w:val="both"/>
        <w:rPr>
          <w:rFonts w:cstheme="minorHAnsi"/>
          <w:iCs/>
        </w:rPr>
      </w:pPr>
      <w:r w:rsidRPr="00EC0CD2">
        <w:rPr>
          <w:rFonts w:cstheme="minorHAnsi"/>
          <w:iCs/>
        </w:rPr>
        <w:t>ΠΕΡΙΓΡΑΦΗ ΕΡΓΑΣΤΗΡΙΟΥ:</w:t>
      </w:r>
    </w:p>
    <w:p w14:paraId="07205428" w14:textId="3D58FCEC" w:rsidR="0094164A" w:rsidRPr="00EC0CD2" w:rsidRDefault="0094164A" w:rsidP="000D6261">
      <w:pPr>
        <w:tabs>
          <w:tab w:val="left" w:pos="1316"/>
        </w:tabs>
        <w:spacing w:line="276" w:lineRule="auto"/>
        <w:ind w:left="720" w:right="950"/>
        <w:jc w:val="both"/>
        <w:rPr>
          <w:rFonts w:cstheme="minorHAnsi"/>
          <w:iCs/>
        </w:rPr>
      </w:pPr>
      <w:r w:rsidRPr="00EC0CD2">
        <w:rPr>
          <w:rFonts w:cstheme="minorHAnsi"/>
          <w:iCs/>
        </w:rPr>
        <w:t>ΜΕΡΟΣ Α – ΠΡΟΕΤΟΙΜΑΣΙΑ</w:t>
      </w:r>
    </w:p>
    <w:p w14:paraId="67CA05E9" w14:textId="5C250A16" w:rsidR="0094164A" w:rsidRPr="00EC0CD2" w:rsidRDefault="0094164A" w:rsidP="000D6261">
      <w:pPr>
        <w:tabs>
          <w:tab w:val="left" w:pos="1316"/>
        </w:tabs>
        <w:spacing w:line="276" w:lineRule="auto"/>
        <w:ind w:left="720" w:right="950"/>
        <w:jc w:val="both"/>
        <w:rPr>
          <w:rFonts w:cstheme="minorHAnsi"/>
          <w:iCs/>
        </w:rPr>
      </w:pPr>
      <w:r w:rsidRPr="00EC0CD2">
        <w:rPr>
          <w:rFonts w:cstheme="minorHAnsi"/>
          <w:iCs/>
        </w:rPr>
        <w:t xml:space="preserve">ΜΕΡΟΣ Β – </w:t>
      </w:r>
      <w:r w:rsidRPr="00EC0CD2">
        <w:rPr>
          <w:rFonts w:cstheme="minorHAnsi"/>
          <w:iCs/>
          <w:u w:color="000000"/>
        </w:rPr>
        <w:t>Ομάδα μαθητών/</w:t>
      </w:r>
      <w:proofErr w:type="spellStart"/>
      <w:r w:rsidRPr="00EC0CD2">
        <w:rPr>
          <w:rFonts w:cstheme="minorHAnsi"/>
          <w:iCs/>
          <w:u w:color="000000"/>
        </w:rPr>
        <w:t>τριων</w:t>
      </w:r>
      <w:proofErr w:type="spellEnd"/>
      <w:r w:rsidRPr="00EC0CD2">
        <w:rPr>
          <w:rFonts w:cstheme="minorHAnsi"/>
          <w:iCs/>
          <w:u w:color="000000"/>
        </w:rPr>
        <w:t xml:space="preserve"> συναντάται με μέλη του Δημοτικού Συμβουλίου και παρουσιάζει τα αποτελέσματα των δράσεων που υλοποιήθηκαν στο πλαίσιο του περιβαλλοντικού προγράμματος. Παρουσιάζουν την εμπειρία τους από τις δράσεις που συμμετείχαν και κυρίως από το Παιχνίδι Ρόλων, κάνοντας ιδιαίτερη αναφορά στις θέσεις τους ως εμπλεκόμενοι φορείς, στις προτάσεις των διαχειριστικών συμβουλίων, στην περιπλοκότητα διαχείρισης μιας λεκάνης απορροής αλλά και τη χρήση του διαλόγου και της επιστήμης ως εργαλεία επίλυσης αντιπαραθέσεων.</w:t>
      </w:r>
    </w:p>
    <w:p w14:paraId="4D343B0B" w14:textId="4C51B195" w:rsidR="0094164A" w:rsidRPr="000D6261" w:rsidRDefault="0094164A" w:rsidP="000D6261">
      <w:pPr>
        <w:tabs>
          <w:tab w:val="left" w:pos="1316"/>
        </w:tabs>
        <w:spacing w:line="276" w:lineRule="auto"/>
        <w:ind w:left="720" w:right="950"/>
        <w:jc w:val="both"/>
        <w:rPr>
          <w:b/>
          <w:bCs/>
        </w:rPr>
      </w:pPr>
      <w:r w:rsidRPr="00EC0CD2">
        <w:rPr>
          <w:rFonts w:cstheme="minorBidi"/>
        </w:rPr>
        <w:t>Κάποιος εκπρόσωπος από το Δημοτικό Συμβούλιο μπορεί να αναφερθεί στη διαδικασία λήψης αποφάσεων για έργα και δραστηριότητες που σχεδιάζονται σε μια περιοχή, όπως και για τη διαδικασία υλοποίησης του Σχεδίου Διαχείρισης μια λεκάνης απορροής ποταμού.</w:t>
      </w:r>
    </w:p>
    <w:sectPr w:rsidR="0094164A" w:rsidRPr="000D6261" w:rsidSect="0094164A">
      <w:headerReference w:type="default" r:id="rId12"/>
      <w:footerReference w:type="default" r:id="rId13"/>
      <w:pgSz w:w="11910" w:h="16840"/>
      <w:pgMar w:top="2160"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DC21C5" w14:textId="77777777" w:rsidR="00EA7FB7" w:rsidRDefault="00EA7FB7">
      <w:r>
        <w:separator/>
      </w:r>
    </w:p>
  </w:endnote>
  <w:endnote w:type="continuationSeparator" w:id="0">
    <w:p w14:paraId="09A66ED1" w14:textId="77777777" w:rsidR="00EA7FB7" w:rsidRDefault="00EA7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FED49" w14:textId="37DF4888" w:rsidR="006A5215" w:rsidRDefault="006A5215">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49610F" w14:textId="77777777" w:rsidR="00EA7FB7" w:rsidRDefault="00EA7FB7">
      <w:r>
        <w:separator/>
      </w:r>
    </w:p>
  </w:footnote>
  <w:footnote w:type="continuationSeparator" w:id="0">
    <w:p w14:paraId="0AE27FD6" w14:textId="77777777" w:rsidR="00EA7FB7" w:rsidRDefault="00EA7F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57112" w14:textId="416034D2" w:rsidR="006A5215" w:rsidRDefault="006A5215">
    <w:pPr>
      <w:pStyle w:val="a3"/>
      <w:spacing w:line="14" w:lineRule="auto"/>
      <w:rPr>
        <w:sz w:val="20"/>
      </w:rPr>
    </w:pPr>
  </w:p>
  <w:p w14:paraId="22D7251F" w14:textId="6332F437" w:rsidR="00865E82" w:rsidRDefault="00865E82">
    <w:pPr>
      <w:pStyle w:val="a3"/>
      <w:spacing w:line="14" w:lineRule="auto"/>
      <w:rPr>
        <w:sz w:val="20"/>
      </w:rPr>
    </w:pPr>
  </w:p>
  <w:p w14:paraId="34CFCDE1" w14:textId="2319F9CC"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729C0ADE" w:rsidR="00865E82" w:rsidRDefault="00865E82">
    <w:pPr>
      <w:pStyle w:val="a3"/>
      <w:spacing w:line="14" w:lineRule="auto"/>
      <w:rPr>
        <w:sz w:val="20"/>
      </w:rPr>
    </w:pPr>
  </w:p>
  <w:p w14:paraId="6759E4FA" w14:textId="7EB22E3F" w:rsidR="00865E82" w:rsidRDefault="00865E82">
    <w:pPr>
      <w:pStyle w:val="a3"/>
      <w:spacing w:line="14" w:lineRule="auto"/>
      <w:rPr>
        <w:sz w:val="20"/>
      </w:rPr>
    </w:pPr>
  </w:p>
  <w:p w14:paraId="14A52884" w14:textId="48363066" w:rsidR="00865E82" w:rsidRDefault="00865E82">
    <w:pPr>
      <w:pStyle w:val="a3"/>
      <w:spacing w:line="14" w:lineRule="auto"/>
      <w:rPr>
        <w:sz w:val="20"/>
      </w:rPr>
    </w:pPr>
  </w:p>
  <w:p w14:paraId="45C4D499" w14:textId="2B1CBEAF"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595A4682" w:rsidR="00865E82" w:rsidRDefault="00865E82">
    <w:pPr>
      <w:pStyle w:val="a3"/>
      <w:spacing w:line="14" w:lineRule="auto"/>
      <w:rPr>
        <w:sz w:val="20"/>
      </w:rPr>
    </w:pPr>
  </w:p>
  <w:p w14:paraId="07E729E6" w14:textId="23E9FF80" w:rsidR="00865E82" w:rsidRDefault="00865E82">
    <w:pPr>
      <w:pStyle w:val="a3"/>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94692565" name="Εικόνα 94692565"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a3"/>
      <w:spacing w:line="14" w:lineRule="auto"/>
      <w:rPr>
        <w:sz w:val="20"/>
      </w:rPr>
    </w:pPr>
  </w:p>
  <w:p w14:paraId="5EA3FFAA" w14:textId="54940309"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7943D802"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03764A90" w:rsidR="00865E82" w:rsidRDefault="00865E82">
    <w:pPr>
      <w:pStyle w:val="a3"/>
      <w:spacing w:line="14" w:lineRule="auto"/>
      <w:rPr>
        <w:sz w:val="20"/>
      </w:rPr>
    </w:pPr>
  </w:p>
  <w:p w14:paraId="6C1739E5" w14:textId="52150040"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6F4C6E6C" w:rsidR="00865E82" w:rsidRDefault="00865E82">
    <w:pPr>
      <w:pStyle w:val="a3"/>
      <w:spacing w:line="14" w:lineRule="auto"/>
      <w:rPr>
        <w:sz w:val="20"/>
      </w:rPr>
    </w:pPr>
  </w:p>
  <w:p w14:paraId="62351B05" w14:textId="2A5A7D56"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38A33B7C"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573B525C" w:rsidR="00865E82" w:rsidRDefault="00865E82">
    <w:pPr>
      <w:pStyle w:val="a3"/>
      <w:spacing w:line="14" w:lineRule="auto"/>
      <w:rPr>
        <w:sz w:val="20"/>
      </w:rPr>
    </w:pPr>
  </w:p>
  <w:p w14:paraId="19D37D00" w14:textId="616F19DA"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64196F47"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249FD51C" w:rsidR="00865E82" w:rsidRDefault="00865E82">
    <w:pPr>
      <w:pStyle w:val="a3"/>
      <w:spacing w:line="14" w:lineRule="auto"/>
      <w:rPr>
        <w:sz w:val="20"/>
      </w:rPr>
    </w:pPr>
  </w:p>
  <w:p w14:paraId="22BF47D9" w14:textId="1F341DE9"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5439107E" w:rsidR="00865E82" w:rsidRDefault="00865E82">
    <w:pPr>
      <w:pStyle w:val="a3"/>
      <w:spacing w:line="14" w:lineRule="auto"/>
      <w:rPr>
        <w:sz w:val="20"/>
      </w:rPr>
    </w:pPr>
  </w:p>
  <w:p w14:paraId="2C3A9E45" w14:textId="5FD69781"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7B43950E" w:rsidR="00865E82" w:rsidRDefault="00865E82">
    <w:pPr>
      <w:pStyle w:val="a3"/>
      <w:spacing w:line="14" w:lineRule="auto"/>
      <w:rPr>
        <w:sz w:val="20"/>
      </w:rPr>
    </w:pPr>
  </w:p>
  <w:p w14:paraId="6ABA2109" w14:textId="0192464B"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C25726B" w:rsidR="00865E82" w:rsidRDefault="00865E82">
    <w:pPr>
      <w:pStyle w:val="a3"/>
      <w:spacing w:line="14" w:lineRule="auto"/>
      <w:rPr>
        <w:sz w:val="20"/>
      </w:rPr>
    </w:pPr>
  </w:p>
  <w:p w14:paraId="73A35E04" w14:textId="5D5AB610"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215"/>
    <w:rsid w:val="00065BDD"/>
    <w:rsid w:val="000D6261"/>
    <w:rsid w:val="001553DE"/>
    <w:rsid w:val="001B02BE"/>
    <w:rsid w:val="003E7590"/>
    <w:rsid w:val="00572108"/>
    <w:rsid w:val="005D07C4"/>
    <w:rsid w:val="006A5215"/>
    <w:rsid w:val="006D75A8"/>
    <w:rsid w:val="007719F0"/>
    <w:rsid w:val="00851A6D"/>
    <w:rsid w:val="00865E82"/>
    <w:rsid w:val="008908EB"/>
    <w:rsid w:val="0089313C"/>
    <w:rsid w:val="00922817"/>
    <w:rsid w:val="0094164A"/>
    <w:rsid w:val="0094493B"/>
    <w:rsid w:val="00B17B8D"/>
    <w:rsid w:val="00B6793B"/>
    <w:rsid w:val="00B97C74"/>
    <w:rsid w:val="00BB466C"/>
    <w:rsid w:val="00C07FC7"/>
    <w:rsid w:val="00C77603"/>
    <w:rsid w:val="00D56947"/>
    <w:rsid w:val="00D70B2B"/>
    <w:rsid w:val="00E243F2"/>
    <w:rsid w:val="00EA7FB7"/>
    <w:rsid w:val="00EC0CD2"/>
    <w:rsid w:val="00EE48D0"/>
    <w:rsid w:val="00FD2629"/>
    <w:rsid w:val="00FE4492"/>
    <w:rsid w:val="0B7AE21B"/>
    <w:rsid w:val="16604802"/>
    <w:rsid w:val="1AD33346"/>
    <w:rsid w:val="21677833"/>
    <w:rsid w:val="26DF8BB0"/>
    <w:rsid w:val="77E1A86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character" w:styleId="-">
    <w:name w:val="Hyperlink"/>
    <w:basedOn w:val="a0"/>
    <w:uiPriority w:val="99"/>
    <w:unhideWhenUsed/>
    <w:rsid w:val="007719F0"/>
    <w:rPr>
      <w:color w:val="0000FF" w:themeColor="hyperlink"/>
      <w:u w:val="single"/>
    </w:rPr>
  </w:style>
  <w:style w:type="character" w:styleId="-0">
    <w:name w:val="FollowedHyperlink"/>
    <w:basedOn w:val="a0"/>
    <w:uiPriority w:val="99"/>
    <w:semiHidden/>
    <w:unhideWhenUsed/>
    <w:rsid w:val="007719F0"/>
    <w:rPr>
      <w:color w:val="800080" w:themeColor="followedHyperlink"/>
      <w:u w:val="single"/>
    </w:rPr>
  </w:style>
  <w:style w:type="paragraph" w:styleId="a8">
    <w:name w:val="Revision"/>
    <w:hidden/>
    <w:uiPriority w:val="99"/>
    <w:semiHidden/>
    <w:rsid w:val="00EC0CD2"/>
    <w:pPr>
      <w:widowControl/>
      <w:autoSpaceDE/>
      <w:autoSpaceDN/>
    </w:pPr>
    <w:rPr>
      <w:rFonts w:ascii="Calibri" w:eastAsia="Calibri" w:hAnsi="Calibri" w:cs="Calibri"/>
      <w:lang w:val="el-GR"/>
    </w:rPr>
  </w:style>
  <w:style w:type="paragraph" w:styleId="a9">
    <w:name w:val="Balloon Text"/>
    <w:basedOn w:val="a"/>
    <w:link w:val="Char1"/>
    <w:uiPriority w:val="99"/>
    <w:semiHidden/>
    <w:unhideWhenUsed/>
    <w:rsid w:val="000D6261"/>
    <w:rPr>
      <w:rFonts w:ascii="Segoe UI" w:hAnsi="Segoe UI" w:cs="Segoe UI"/>
      <w:sz w:val="18"/>
      <w:szCs w:val="18"/>
    </w:rPr>
  </w:style>
  <w:style w:type="character" w:customStyle="1" w:styleId="Char1">
    <w:name w:val="Κείμενο πλαισίου Char"/>
    <w:basedOn w:val="a0"/>
    <w:link w:val="a9"/>
    <w:uiPriority w:val="99"/>
    <w:semiHidden/>
    <w:rsid w:val="000D6261"/>
    <w:rPr>
      <w:rFonts w:ascii="Segoe UI" w:eastAsia="Calibri" w:hAnsi="Segoe UI" w:cs="Segoe UI"/>
      <w:sz w:val="18"/>
      <w:szCs w:val="18"/>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na.org/wp-content/uploads/bsk-pdf-manager/2024/11/LetItFlow_Handbook_FULLVERSION_GR.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4.xml><?xml version="1.0" encoding="utf-8"?>
<ds:datastoreItem xmlns:ds="http://schemas.openxmlformats.org/officeDocument/2006/customXml" ds:itemID="{EAF235B9-34D0-4265-B71D-52C686F05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1680</Characters>
  <Application>Microsoft Office Word</Application>
  <DocSecurity>0</DocSecurity>
  <Lines>14</Lines>
  <Paragraphs>3</Paragraphs>
  <ScaleCrop>false</ScaleCrop>
  <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Κερασοβίτης Κωνσταντίνος</cp:lastModifiedBy>
  <cp:revision>4</cp:revision>
  <dcterms:created xsi:type="dcterms:W3CDTF">2025-05-16T18:50:00Z</dcterms:created>
  <dcterms:modified xsi:type="dcterms:W3CDTF">2025-05-19T07:27:00Z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